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613" w:rsidRDefault="0013505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hd w:val="clear" w:color="auto" w:fill="000000"/>
        <w:spacing w:after="0" w:line="259" w:lineRule="auto"/>
        <w:ind w:left="0" w:right="263" w:firstLine="0"/>
        <w:jc w:val="right"/>
      </w:pPr>
      <w:r>
        <w:rPr>
          <w:b/>
          <w:i/>
          <w:color w:val="FFFFFF"/>
          <w:sz w:val="40"/>
        </w:rPr>
        <w:t xml:space="preserve">Oneonta High School, Oneonta, New York </w:t>
      </w:r>
    </w:p>
    <w:p w:rsidR="004E0613" w:rsidRDefault="0013505B">
      <w:pPr>
        <w:spacing w:after="0" w:line="259" w:lineRule="auto"/>
        <w:ind w:left="617" w:right="0" w:firstLine="0"/>
        <w:jc w:val="center"/>
      </w:pPr>
      <w:r>
        <w:rPr>
          <w:b/>
          <w:i/>
          <w:sz w:val="34"/>
        </w:rPr>
        <w:t xml:space="preserve">School Profile </w:t>
      </w:r>
    </w:p>
    <w:tbl>
      <w:tblPr>
        <w:tblStyle w:val="TableGrid"/>
        <w:tblW w:w="9578" w:type="dxa"/>
        <w:tblInd w:w="180" w:type="dxa"/>
        <w:tblCellMar>
          <w:top w:w="58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3041"/>
        <w:gridCol w:w="3229"/>
      </w:tblGrid>
      <w:tr w:rsidR="004E0613">
        <w:trPr>
          <w:trHeight w:val="1766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13" w:rsidRDefault="001350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Administration </w:t>
            </w:r>
          </w:p>
          <w:p w:rsidR="00CA6610" w:rsidRDefault="0013505B">
            <w:pPr>
              <w:spacing w:after="0" w:line="239" w:lineRule="auto"/>
              <w:ind w:left="0" w:right="801" w:firstLine="0"/>
              <w:jc w:val="left"/>
            </w:pPr>
            <w:r>
              <w:t xml:space="preserve">Principal; Kevin Stevens </w:t>
            </w:r>
          </w:p>
          <w:p w:rsidR="004E0613" w:rsidRDefault="0013505B">
            <w:pPr>
              <w:spacing w:after="0" w:line="239" w:lineRule="auto"/>
              <w:ind w:left="0" w:right="801" w:firstLine="0"/>
              <w:jc w:val="left"/>
            </w:pPr>
            <w:r>
              <w:t xml:space="preserve">Vice Principal: </w:t>
            </w:r>
            <w:r w:rsidR="00CA6610">
              <w:t xml:space="preserve">Emily Gibson </w:t>
            </w:r>
            <w:r>
              <w:t xml:space="preserve">Guidance Department: </w:t>
            </w:r>
          </w:p>
          <w:p w:rsidR="004E0613" w:rsidRDefault="0013505B">
            <w:pPr>
              <w:spacing w:after="0" w:line="259" w:lineRule="auto"/>
              <w:ind w:left="0" w:right="0" w:firstLine="0"/>
              <w:jc w:val="left"/>
            </w:pPr>
            <w:r>
              <w:t xml:space="preserve">       Dept. Chair: Nichola Segal </w:t>
            </w:r>
          </w:p>
          <w:p w:rsidR="004E0613" w:rsidRDefault="0013505B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          Kristopher </w:t>
            </w:r>
            <w:proofErr w:type="spellStart"/>
            <w:r>
              <w:t>Kaschak</w:t>
            </w:r>
            <w:proofErr w:type="spellEnd"/>
            <w:r>
              <w:t xml:space="preserve"> </w:t>
            </w:r>
          </w:p>
          <w:p w:rsidR="004E0613" w:rsidRDefault="0013505B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          Zoe Noyes </w:t>
            </w: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613" w:rsidRDefault="0013505B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</w:rPr>
              <w:t xml:space="preserve">Grades: 9-12 </w:t>
            </w:r>
          </w:p>
          <w:p w:rsidR="004E0613" w:rsidRDefault="0013505B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Control: Public </w:t>
            </w:r>
          </w:p>
          <w:p w:rsidR="004E0613" w:rsidRDefault="0013505B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County: Otsego </w:t>
            </w:r>
          </w:p>
          <w:p w:rsidR="004E0613" w:rsidRDefault="0013505B">
            <w:pPr>
              <w:spacing w:after="2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State: New York http://www.oneontacsd.org </w:t>
            </w:r>
          </w:p>
          <w:p w:rsidR="004E0613" w:rsidRDefault="0013505B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Phone: 607-433-8243 </w:t>
            </w:r>
          </w:p>
          <w:p w:rsidR="004E0613" w:rsidRDefault="0013505B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</w:rPr>
              <w:t xml:space="preserve">FAX: 607-433-8204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13" w:rsidRDefault="0013505B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>Enrollment Fall 202</w:t>
            </w:r>
            <w:r w:rsidR="00CA6610">
              <w:rPr>
                <w:b/>
              </w:rPr>
              <w:t>3</w:t>
            </w:r>
          </w:p>
          <w:p w:rsidR="004E0613" w:rsidRDefault="0013505B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 </w:t>
            </w:r>
          </w:p>
          <w:p w:rsidR="004E0613" w:rsidRDefault="0013505B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Freshmen             1</w:t>
            </w:r>
            <w:r w:rsidR="00CA6610">
              <w:t>19</w:t>
            </w:r>
            <w:r>
              <w:t xml:space="preserve">             </w:t>
            </w:r>
          </w:p>
          <w:p w:rsidR="004E0613" w:rsidRDefault="0013505B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</w:t>
            </w:r>
            <w:r>
              <w:t>Sophomores         1</w:t>
            </w:r>
            <w:r w:rsidR="00CA6610">
              <w:t>38</w:t>
            </w:r>
            <w:r>
              <w:t xml:space="preserve">          </w:t>
            </w:r>
          </w:p>
          <w:p w:rsidR="004E0613" w:rsidRDefault="0013505B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Juniors                1</w:t>
            </w:r>
            <w:r w:rsidR="00CA6610">
              <w:t>38</w:t>
            </w:r>
            <w:r>
              <w:t xml:space="preserve">      </w:t>
            </w:r>
          </w:p>
          <w:p w:rsidR="004E0613" w:rsidRDefault="0013505B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</w:t>
            </w:r>
            <w:r>
              <w:rPr>
                <w:u w:val="single" w:color="000000"/>
              </w:rPr>
              <w:t>Seniors                1</w:t>
            </w:r>
            <w:r w:rsidR="00CA6610">
              <w:rPr>
                <w:u w:val="single" w:color="000000"/>
              </w:rPr>
              <w:t>06</w:t>
            </w:r>
            <w:r>
              <w:t xml:space="preserve">    </w:t>
            </w:r>
          </w:p>
          <w:p w:rsidR="004E0613" w:rsidRDefault="001350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     Total              50</w:t>
            </w:r>
            <w:r w:rsidR="00CA6610">
              <w:rPr>
                <w:b/>
              </w:rPr>
              <w:t>1</w:t>
            </w:r>
            <w:r>
              <w:rPr>
                <w:b/>
              </w:rPr>
              <w:t xml:space="preserve">   </w:t>
            </w:r>
          </w:p>
        </w:tc>
      </w:tr>
    </w:tbl>
    <w:p w:rsidR="004E0613" w:rsidRDefault="0013505B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pPr w:vertAnchor="text" w:tblpX="3200" w:tblpY="63"/>
        <w:tblOverlap w:val="never"/>
        <w:tblW w:w="3041" w:type="dxa"/>
        <w:tblInd w:w="0" w:type="dxa"/>
        <w:tblCellMar>
          <w:top w:w="0" w:type="dxa"/>
          <w:left w:w="185" w:type="dxa"/>
          <w:bottom w:w="61" w:type="dxa"/>
          <w:right w:w="129" w:type="dxa"/>
        </w:tblCellMar>
        <w:tblLook w:val="04A0" w:firstRow="1" w:lastRow="0" w:firstColumn="1" w:lastColumn="0" w:noHBand="0" w:noVBand="1"/>
      </w:tblPr>
      <w:tblGrid>
        <w:gridCol w:w="3041"/>
      </w:tblGrid>
      <w:tr w:rsidR="004E0613">
        <w:trPr>
          <w:trHeight w:val="2641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610" w:rsidRDefault="0013505B">
            <w:pPr>
              <w:spacing w:after="0" w:line="240" w:lineRule="auto"/>
              <w:ind w:left="579" w:right="15" w:hanging="322"/>
              <w:rPr>
                <w:b/>
              </w:rPr>
            </w:pPr>
            <w:r>
              <w:rPr>
                <w:b/>
              </w:rPr>
              <w:t xml:space="preserve">Graduation Requirements </w:t>
            </w:r>
          </w:p>
          <w:p w:rsidR="004E0613" w:rsidRDefault="00CA6610">
            <w:pPr>
              <w:spacing w:after="0" w:line="240" w:lineRule="auto"/>
              <w:ind w:left="579" w:right="15" w:hanging="322"/>
            </w:pPr>
            <w:r>
              <w:t xml:space="preserve">      </w:t>
            </w:r>
            <w:r w:rsidR="0013505B">
              <w:t xml:space="preserve">22 units including: </w:t>
            </w:r>
          </w:p>
          <w:p w:rsidR="004E0613" w:rsidRDefault="0013505B">
            <w:pPr>
              <w:spacing w:after="0" w:line="259" w:lineRule="auto"/>
              <w:ind w:left="0" w:right="56" w:firstLine="0"/>
              <w:jc w:val="center"/>
            </w:pPr>
            <w:r>
              <w:t xml:space="preserve">4-English                     3-Math </w:t>
            </w:r>
          </w:p>
          <w:p w:rsidR="004E0613" w:rsidRDefault="0013505B">
            <w:pPr>
              <w:spacing w:after="0" w:line="259" w:lineRule="auto"/>
              <w:ind w:left="0" w:right="56" w:firstLine="0"/>
              <w:jc w:val="center"/>
            </w:pPr>
            <w:r>
              <w:t>3-</w:t>
            </w:r>
            <w:r>
              <w:t xml:space="preserve">Science       4-Social Studies </w:t>
            </w:r>
          </w:p>
          <w:p w:rsidR="004E0613" w:rsidRDefault="00CA6610" w:rsidP="00CA6610">
            <w:pPr>
              <w:spacing w:after="0" w:line="259" w:lineRule="auto"/>
              <w:ind w:left="0" w:right="56" w:firstLine="0"/>
            </w:pPr>
            <w:r>
              <w:t xml:space="preserve">  </w:t>
            </w:r>
            <w:r w:rsidR="00B52018">
              <w:t>1</w:t>
            </w:r>
            <w:r w:rsidR="0013505B">
              <w:t xml:space="preserve">-Health              1-Art/Music </w:t>
            </w:r>
          </w:p>
          <w:p w:rsidR="00CA6610" w:rsidRDefault="0013505B">
            <w:pPr>
              <w:spacing w:after="0" w:line="240" w:lineRule="auto"/>
              <w:ind w:left="0" w:right="0" w:firstLine="0"/>
              <w:jc w:val="center"/>
            </w:pPr>
            <w:r>
              <w:t xml:space="preserve">4 years - Physical Education  </w:t>
            </w:r>
          </w:p>
          <w:p w:rsidR="004E0613" w:rsidRDefault="0013505B">
            <w:pPr>
              <w:spacing w:after="0" w:line="240" w:lineRule="auto"/>
              <w:ind w:left="0" w:right="0" w:firstLine="0"/>
              <w:jc w:val="center"/>
            </w:pPr>
            <w:r>
              <w:t xml:space="preserve">3-Second Language-(RAD*) </w:t>
            </w:r>
          </w:p>
          <w:p w:rsidR="004E0613" w:rsidRDefault="0013505B">
            <w:pPr>
              <w:spacing w:after="0" w:line="259" w:lineRule="auto"/>
              <w:ind w:left="0" w:right="56" w:firstLine="0"/>
              <w:jc w:val="center"/>
            </w:pPr>
            <w:r>
              <w:t xml:space="preserve">1-Second Language-(Regents) </w:t>
            </w:r>
          </w:p>
          <w:p w:rsidR="004E0613" w:rsidRDefault="0013505B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4E0613" w:rsidRDefault="0013505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6"/>
              </w:rPr>
              <w:t>*RAD = Regents w/Adv. Designation</w:t>
            </w:r>
            <w:r>
              <w:t xml:space="preserve"> </w:t>
            </w:r>
          </w:p>
        </w:tc>
      </w:tr>
    </w:tbl>
    <w:p w:rsidR="004E0613" w:rsidRDefault="0013505B">
      <w:pPr>
        <w:spacing w:after="0" w:line="259" w:lineRule="auto"/>
        <w:ind w:left="43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4E0613" w:rsidRDefault="0013505B">
      <w:pPr>
        <w:spacing w:after="0" w:line="259" w:lineRule="auto"/>
        <w:ind w:left="505" w:right="0"/>
        <w:jc w:val="left"/>
      </w:pPr>
      <w:r>
        <w:rPr>
          <w:b/>
        </w:rPr>
        <w:t xml:space="preserve">Location and Description GPA/Class Rank </w:t>
      </w:r>
    </w:p>
    <w:p w:rsidR="004E0613" w:rsidRDefault="0013505B">
      <w:pPr>
        <w:ind w:left="-5" w:right="0"/>
      </w:pPr>
      <w:r>
        <w:t>Oneonta is 60 miles northeast of Students receive one extra point Binghamton, 60 miles south of</w:t>
      </w:r>
      <w:r w:rsidR="00CA6610">
        <w:t xml:space="preserve"> Utica </w:t>
      </w:r>
      <w:r>
        <w:t xml:space="preserve">for a Regents level program, two Utica, and 75 miles southwest of extra points for an accelerated or </w:t>
      </w:r>
      <w:r>
        <w:t>A</w:t>
      </w:r>
      <w:r>
        <w:t>l</w:t>
      </w:r>
      <w:r>
        <w:t>b</w:t>
      </w:r>
      <w:r>
        <w:t>a</w:t>
      </w:r>
      <w:r>
        <w:t>n</w:t>
      </w:r>
      <w:r>
        <w:t>y</w:t>
      </w:r>
      <w:r>
        <w:t>.  It is the commercial and advanced program, and thr</w:t>
      </w:r>
      <w:r>
        <w:t xml:space="preserve">ee extra educational </w:t>
      </w:r>
      <w:proofErr w:type="gramStart"/>
      <w:r>
        <w:t>center</w:t>
      </w:r>
      <w:proofErr w:type="gramEnd"/>
      <w:r>
        <w:t xml:space="preserve"> for most of points for a college level program. </w:t>
      </w:r>
    </w:p>
    <w:p w:rsidR="004E0613" w:rsidRDefault="0013505B">
      <w:pPr>
        <w:spacing w:after="26"/>
        <w:ind w:left="-5" w:right="3082"/>
      </w:pPr>
      <w:r>
        <w:t xml:space="preserve">Delaware and Otsego Counties. </w:t>
      </w:r>
      <w:r>
        <w:rPr>
          <w:b/>
          <w:sz w:val="20"/>
        </w:rPr>
        <w:t xml:space="preserve"> </w:t>
      </w:r>
    </w:p>
    <w:p w:rsidR="004E0613" w:rsidRDefault="0013505B">
      <w:pPr>
        <w:pStyle w:val="Heading1"/>
      </w:pPr>
      <w:r>
        <w:t xml:space="preserve">    Passing Grade = 65 </w:t>
      </w:r>
    </w:p>
    <w:p w:rsidR="004E0613" w:rsidRDefault="0013505B">
      <w:pPr>
        <w:spacing w:after="103" w:line="259" w:lineRule="auto"/>
        <w:ind w:left="3200" w:right="0" w:firstLine="0"/>
        <w:jc w:val="center"/>
      </w:pPr>
      <w:r>
        <w:rPr>
          <w:b/>
          <w:sz w:val="20"/>
        </w:rPr>
        <w:t xml:space="preserve"> </w:t>
      </w:r>
    </w:p>
    <w:p w:rsidR="004E0613" w:rsidRDefault="0013505B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      </w:t>
      </w:r>
    </w:p>
    <w:tbl>
      <w:tblPr>
        <w:tblStyle w:val="TableGrid"/>
        <w:tblW w:w="9449" w:type="dxa"/>
        <w:tblInd w:w="226" w:type="dxa"/>
        <w:tblCellMar>
          <w:top w:w="0" w:type="dxa"/>
          <w:left w:w="7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190"/>
        <w:gridCol w:w="1461"/>
        <w:gridCol w:w="1429"/>
        <w:gridCol w:w="1419"/>
        <w:gridCol w:w="1334"/>
        <w:gridCol w:w="1341"/>
        <w:gridCol w:w="1231"/>
        <w:gridCol w:w="1044"/>
      </w:tblGrid>
      <w:tr w:rsidR="004E0613">
        <w:trPr>
          <w:trHeight w:val="82"/>
        </w:trPr>
        <w:tc>
          <w:tcPr>
            <w:tcW w:w="1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4E0613" w:rsidRDefault="004E061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4E0613" w:rsidRDefault="004E061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4E0613" w:rsidRDefault="004E061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5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4E0613" w:rsidRDefault="004E061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4E0613" w:rsidRDefault="004E061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4E0613" w:rsidRDefault="004E061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9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0613" w:rsidRDefault="004E061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E0613">
        <w:trPr>
          <w:trHeight w:val="694"/>
        </w:trPr>
        <w:tc>
          <w:tcPr>
            <w:tcW w:w="82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0613" w:rsidRDefault="004E061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0613" w:rsidRDefault="001350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E0613" w:rsidRDefault="0013505B" w:rsidP="00B52018">
            <w:pPr>
              <w:spacing w:after="0" w:line="259" w:lineRule="auto"/>
              <w:ind w:left="0" w:right="11" w:firstLine="0"/>
            </w:pPr>
            <w:r>
              <w:rPr>
                <w:b/>
              </w:rPr>
              <w:t xml:space="preserve">Class Profile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13" w:rsidRDefault="0013505B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4E0613" w:rsidRDefault="0013505B">
            <w:pPr>
              <w:spacing w:after="0" w:line="259" w:lineRule="auto"/>
              <w:ind w:left="28" w:right="0" w:firstLine="0"/>
              <w:jc w:val="center"/>
            </w:pPr>
            <w:r>
              <w:rPr>
                <w:b/>
              </w:rPr>
              <w:t xml:space="preserve">Graduates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13" w:rsidRDefault="0013505B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4E0613" w:rsidRDefault="0013505B">
            <w:pPr>
              <w:spacing w:after="0" w:line="259" w:lineRule="auto"/>
              <w:ind w:left="32" w:right="0" w:firstLine="0"/>
              <w:jc w:val="center"/>
            </w:pPr>
            <w:r>
              <w:rPr>
                <w:b/>
              </w:rPr>
              <w:t xml:space="preserve">4 Year </w:t>
            </w:r>
          </w:p>
          <w:p w:rsidR="004E0613" w:rsidRDefault="0013505B">
            <w:pPr>
              <w:spacing w:after="0" w:line="259" w:lineRule="auto"/>
              <w:ind w:left="27" w:right="0" w:firstLine="0"/>
              <w:jc w:val="center"/>
            </w:pPr>
            <w:r>
              <w:rPr>
                <w:b/>
              </w:rPr>
              <w:t xml:space="preserve">College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13" w:rsidRDefault="0013505B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4E0613" w:rsidRDefault="0013505B">
            <w:pPr>
              <w:spacing w:after="0" w:line="259" w:lineRule="auto"/>
              <w:ind w:left="29" w:right="0" w:firstLine="0"/>
              <w:jc w:val="center"/>
            </w:pPr>
            <w:r>
              <w:rPr>
                <w:b/>
              </w:rPr>
              <w:t xml:space="preserve">2 Year </w:t>
            </w:r>
          </w:p>
          <w:p w:rsidR="004E0613" w:rsidRDefault="0013505B">
            <w:pPr>
              <w:spacing w:after="0" w:line="259" w:lineRule="auto"/>
              <w:ind w:left="29" w:right="0" w:firstLine="0"/>
              <w:jc w:val="center"/>
            </w:pPr>
            <w:r>
              <w:rPr>
                <w:b/>
              </w:rPr>
              <w:t xml:space="preserve">College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13" w:rsidRDefault="0013505B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4E0613" w:rsidRDefault="0013505B">
            <w:pPr>
              <w:spacing w:after="0" w:line="259" w:lineRule="auto"/>
              <w:ind w:left="31" w:right="0" w:firstLine="0"/>
              <w:jc w:val="center"/>
            </w:pPr>
            <w:r>
              <w:rPr>
                <w:b/>
              </w:rPr>
              <w:t xml:space="preserve">Other Post </w:t>
            </w:r>
          </w:p>
          <w:p w:rsidR="004E0613" w:rsidRDefault="0013505B">
            <w:pPr>
              <w:spacing w:after="0" w:line="259" w:lineRule="auto"/>
              <w:ind w:left="31" w:right="0" w:firstLine="0"/>
              <w:jc w:val="center"/>
            </w:pPr>
            <w:r>
              <w:rPr>
                <w:b/>
              </w:rPr>
              <w:t xml:space="preserve">Secondary 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13" w:rsidRDefault="0013505B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4E0613" w:rsidRDefault="0013505B">
            <w:pPr>
              <w:spacing w:after="0" w:line="259" w:lineRule="auto"/>
              <w:ind w:left="26" w:right="0" w:firstLine="0"/>
              <w:jc w:val="center"/>
            </w:pPr>
            <w:r>
              <w:rPr>
                <w:b/>
              </w:rPr>
              <w:t xml:space="preserve">Work </w:t>
            </w:r>
          </w:p>
          <w:p w:rsidR="004E0613" w:rsidRDefault="0013505B">
            <w:pPr>
              <w:spacing w:after="0" w:line="259" w:lineRule="auto"/>
              <w:ind w:left="106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4E0613" w:rsidRDefault="0013505B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4E0613" w:rsidRDefault="0013505B">
            <w:pPr>
              <w:spacing w:after="0" w:line="259" w:lineRule="auto"/>
              <w:ind w:left="31" w:right="0" w:firstLine="0"/>
              <w:jc w:val="center"/>
            </w:pPr>
            <w:r>
              <w:rPr>
                <w:b/>
              </w:rPr>
              <w:t xml:space="preserve">Military </w:t>
            </w:r>
          </w:p>
        </w:tc>
      </w:tr>
      <w:tr w:rsidR="004E061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4E0613" w:rsidRDefault="004E061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0613" w:rsidRDefault="001350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Class of 202</w:t>
            </w:r>
            <w:r w:rsidR="00B52018">
              <w:rPr>
                <w:b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13" w:rsidRDefault="00B52018">
            <w:pPr>
              <w:spacing w:after="0" w:line="259" w:lineRule="auto"/>
              <w:ind w:left="29" w:right="0" w:firstLine="0"/>
              <w:jc w:val="center"/>
            </w:pPr>
            <w:r>
              <w:t>106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13" w:rsidRDefault="00B52018">
            <w:pPr>
              <w:spacing w:after="0" w:line="259" w:lineRule="auto"/>
              <w:ind w:left="29" w:right="0" w:firstLine="0"/>
              <w:jc w:val="center"/>
            </w:pPr>
            <w:r>
              <w:t>67</w:t>
            </w:r>
            <w:r w:rsidR="0013505B">
              <w:t xml:space="preserve">%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13" w:rsidRDefault="0013505B">
            <w:pPr>
              <w:spacing w:after="0" w:line="259" w:lineRule="auto"/>
              <w:ind w:left="31" w:right="0" w:firstLine="0"/>
              <w:jc w:val="center"/>
            </w:pPr>
            <w:r>
              <w:t>1</w:t>
            </w:r>
            <w:r w:rsidR="00B52018">
              <w:t>4</w:t>
            </w:r>
            <w:r>
              <w:t xml:space="preserve">%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13" w:rsidRDefault="00B52018">
            <w:pPr>
              <w:spacing w:after="0" w:line="259" w:lineRule="auto"/>
              <w:ind w:left="34" w:right="0" w:firstLine="0"/>
              <w:jc w:val="center"/>
            </w:pPr>
            <w:r>
              <w:t>2</w:t>
            </w:r>
            <w:r w:rsidR="0013505B">
              <w:t xml:space="preserve">%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13" w:rsidRDefault="00B52018">
            <w:pPr>
              <w:spacing w:after="0" w:line="259" w:lineRule="auto"/>
              <w:ind w:left="31" w:right="0" w:firstLine="0"/>
              <w:jc w:val="center"/>
            </w:pPr>
            <w:r>
              <w:t>15</w:t>
            </w:r>
            <w:r w:rsidR="0013505B">
              <w:t xml:space="preserve">%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4E0613" w:rsidRDefault="00B52018">
            <w:pPr>
              <w:spacing w:after="0" w:line="259" w:lineRule="auto"/>
              <w:ind w:left="31" w:right="0" w:firstLine="0"/>
              <w:jc w:val="center"/>
            </w:pPr>
            <w:r>
              <w:t>2</w:t>
            </w:r>
            <w:r w:rsidR="0013505B">
              <w:t xml:space="preserve">% </w:t>
            </w:r>
          </w:p>
        </w:tc>
      </w:tr>
      <w:tr w:rsidR="004E061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4E0613" w:rsidRDefault="004E061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0613" w:rsidRDefault="001350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Class of 202</w:t>
            </w:r>
            <w:r w:rsidR="00B52018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13" w:rsidRDefault="00B52018">
            <w:pPr>
              <w:spacing w:after="0" w:line="259" w:lineRule="auto"/>
              <w:ind w:left="29" w:right="0" w:firstLine="0"/>
              <w:jc w:val="center"/>
            </w:pPr>
            <w:r>
              <w:t>88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13" w:rsidRDefault="00B52018">
            <w:pPr>
              <w:spacing w:after="0" w:line="259" w:lineRule="auto"/>
              <w:ind w:left="29" w:right="0" w:firstLine="0"/>
              <w:jc w:val="center"/>
            </w:pPr>
            <w:r>
              <w:t>59</w:t>
            </w:r>
            <w:r w:rsidR="0013505B">
              <w:t xml:space="preserve">%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13" w:rsidRDefault="00B52018">
            <w:pPr>
              <w:spacing w:after="0" w:line="259" w:lineRule="auto"/>
              <w:ind w:left="31" w:right="0" w:firstLine="0"/>
              <w:jc w:val="center"/>
            </w:pPr>
            <w:r>
              <w:t>17</w:t>
            </w:r>
            <w:r w:rsidR="0013505B">
              <w:t xml:space="preserve">%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13" w:rsidRDefault="00B52018">
            <w:pPr>
              <w:spacing w:after="0" w:line="259" w:lineRule="auto"/>
              <w:ind w:left="34" w:right="0" w:firstLine="0"/>
              <w:jc w:val="center"/>
            </w:pPr>
            <w:r>
              <w:t>3</w:t>
            </w:r>
            <w:r w:rsidR="0013505B">
              <w:t xml:space="preserve">%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13" w:rsidRDefault="00B52018">
            <w:pPr>
              <w:spacing w:after="0" w:line="259" w:lineRule="auto"/>
              <w:ind w:left="31" w:right="0" w:firstLine="0"/>
              <w:jc w:val="center"/>
            </w:pPr>
            <w:r>
              <w:t>20</w:t>
            </w:r>
            <w:r w:rsidR="0013505B">
              <w:t xml:space="preserve">%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4E0613" w:rsidRDefault="00B52018">
            <w:pPr>
              <w:spacing w:after="0" w:line="259" w:lineRule="auto"/>
              <w:ind w:left="31" w:right="0" w:firstLine="0"/>
              <w:jc w:val="center"/>
            </w:pPr>
            <w:r>
              <w:t>1</w:t>
            </w:r>
            <w:r w:rsidR="0013505B">
              <w:t xml:space="preserve">% </w:t>
            </w:r>
          </w:p>
        </w:tc>
      </w:tr>
      <w:tr w:rsidR="004E061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4E0613" w:rsidRDefault="004E061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0613" w:rsidRDefault="001350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Class of 202</w:t>
            </w:r>
            <w:r w:rsidR="00B52018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13" w:rsidRDefault="0013505B">
            <w:pPr>
              <w:spacing w:after="0" w:line="259" w:lineRule="auto"/>
              <w:ind w:left="29" w:right="0" w:firstLine="0"/>
              <w:jc w:val="center"/>
            </w:pPr>
            <w:r>
              <w:t>12</w:t>
            </w:r>
            <w:r w:rsidR="00B52018"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13" w:rsidRDefault="00B52018">
            <w:pPr>
              <w:spacing w:after="0" w:line="259" w:lineRule="auto"/>
              <w:ind w:left="29" w:right="0" w:firstLine="0"/>
              <w:jc w:val="center"/>
            </w:pPr>
            <w:r>
              <w:t>62</w:t>
            </w:r>
            <w:r w:rsidR="0013505B">
              <w:t xml:space="preserve">%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13" w:rsidRDefault="00B52018">
            <w:pPr>
              <w:spacing w:after="0" w:line="259" w:lineRule="auto"/>
              <w:ind w:left="31" w:right="0" w:firstLine="0"/>
              <w:jc w:val="center"/>
            </w:pPr>
            <w:r>
              <w:t>22</w:t>
            </w:r>
            <w:r w:rsidR="0013505B">
              <w:t xml:space="preserve">%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13" w:rsidRDefault="00B52018">
            <w:pPr>
              <w:spacing w:after="0" w:line="259" w:lineRule="auto"/>
              <w:ind w:left="34" w:right="0" w:firstLine="0"/>
              <w:jc w:val="center"/>
            </w:pPr>
            <w:r>
              <w:t>1</w:t>
            </w:r>
            <w:r w:rsidR="0013505B">
              <w:t xml:space="preserve">%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13" w:rsidRDefault="00B52018">
            <w:pPr>
              <w:spacing w:after="0" w:line="259" w:lineRule="auto"/>
              <w:ind w:left="31" w:right="0" w:firstLine="0"/>
              <w:jc w:val="center"/>
            </w:pPr>
            <w:r>
              <w:t>13</w:t>
            </w:r>
            <w:r w:rsidR="0013505B">
              <w:t xml:space="preserve">%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4E0613" w:rsidRDefault="00B52018">
            <w:pPr>
              <w:spacing w:after="0" w:line="259" w:lineRule="auto"/>
              <w:ind w:left="31" w:right="0" w:firstLine="0"/>
              <w:jc w:val="center"/>
            </w:pPr>
            <w:r>
              <w:t>2</w:t>
            </w:r>
            <w:r w:rsidR="0013505B">
              <w:t xml:space="preserve">% </w:t>
            </w:r>
          </w:p>
        </w:tc>
      </w:tr>
      <w:tr w:rsidR="004E061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4E0613" w:rsidRDefault="004E061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0613" w:rsidRDefault="001350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Class of 20</w:t>
            </w:r>
            <w:r w:rsidR="00B52018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13" w:rsidRDefault="00B52018">
            <w:pPr>
              <w:spacing w:after="0" w:line="259" w:lineRule="auto"/>
              <w:ind w:left="29" w:right="0" w:firstLine="0"/>
              <w:jc w:val="center"/>
            </w:pPr>
            <w:r>
              <w:t>124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13" w:rsidRDefault="0013505B">
            <w:pPr>
              <w:spacing w:after="0" w:line="259" w:lineRule="auto"/>
              <w:ind w:left="29" w:right="0" w:firstLine="0"/>
              <w:jc w:val="center"/>
            </w:pPr>
            <w:r>
              <w:t>5</w:t>
            </w:r>
            <w:r w:rsidR="00B52018">
              <w:t>8</w:t>
            </w:r>
            <w:r>
              <w:t xml:space="preserve">%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13" w:rsidRDefault="0013505B">
            <w:pPr>
              <w:spacing w:after="0" w:line="259" w:lineRule="auto"/>
              <w:ind w:left="31" w:right="0" w:firstLine="0"/>
              <w:jc w:val="center"/>
            </w:pPr>
            <w:r>
              <w:t>1</w:t>
            </w:r>
            <w:r w:rsidR="00B52018">
              <w:t>4</w:t>
            </w:r>
            <w:r>
              <w:t xml:space="preserve">%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13" w:rsidRDefault="00B52018">
            <w:pPr>
              <w:spacing w:after="0" w:line="259" w:lineRule="auto"/>
              <w:ind w:left="34" w:right="0" w:firstLine="0"/>
              <w:jc w:val="center"/>
            </w:pPr>
            <w:r>
              <w:t>3</w:t>
            </w:r>
            <w:r w:rsidR="0013505B">
              <w:t xml:space="preserve">%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13" w:rsidRDefault="00B52018">
            <w:pPr>
              <w:spacing w:after="0" w:line="259" w:lineRule="auto"/>
              <w:ind w:left="31" w:right="0" w:firstLine="0"/>
              <w:jc w:val="center"/>
            </w:pPr>
            <w:r>
              <w:t>21</w:t>
            </w:r>
            <w:r w:rsidR="0013505B">
              <w:t xml:space="preserve">%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4E0613" w:rsidRDefault="00B52018">
            <w:pPr>
              <w:spacing w:after="0" w:line="259" w:lineRule="auto"/>
              <w:ind w:left="31" w:right="0" w:firstLine="0"/>
              <w:jc w:val="center"/>
            </w:pPr>
            <w:r>
              <w:t>4</w:t>
            </w:r>
            <w:r w:rsidR="0013505B">
              <w:t xml:space="preserve">% </w:t>
            </w:r>
          </w:p>
        </w:tc>
      </w:tr>
      <w:tr w:rsidR="004E0613">
        <w:trPr>
          <w:trHeight w:val="32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4E0613" w:rsidRDefault="004E061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4E0613" w:rsidRDefault="001350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Class of 201</w:t>
            </w:r>
            <w:r w:rsidR="00B52018">
              <w:rPr>
                <w:b/>
              </w:rPr>
              <w:t>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0613" w:rsidRDefault="00B52018">
            <w:pPr>
              <w:spacing w:after="0" w:line="259" w:lineRule="auto"/>
              <w:ind w:left="29" w:right="0" w:firstLine="0"/>
              <w:jc w:val="center"/>
            </w:pPr>
            <w:r>
              <w:t>99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0613" w:rsidRDefault="0013505B">
            <w:pPr>
              <w:spacing w:after="0" w:line="259" w:lineRule="auto"/>
              <w:ind w:left="29" w:right="0" w:firstLine="0"/>
              <w:jc w:val="center"/>
            </w:pPr>
            <w:r>
              <w:t>5</w:t>
            </w:r>
            <w:r w:rsidR="00B52018">
              <w:t>1</w:t>
            </w:r>
            <w:r>
              <w:t xml:space="preserve">%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0613" w:rsidRDefault="0013505B">
            <w:pPr>
              <w:spacing w:after="0" w:line="259" w:lineRule="auto"/>
              <w:ind w:left="31" w:right="0" w:firstLine="0"/>
              <w:jc w:val="center"/>
            </w:pPr>
            <w:r>
              <w:t xml:space="preserve">18%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0613" w:rsidRDefault="00B52018">
            <w:pPr>
              <w:spacing w:after="0" w:line="259" w:lineRule="auto"/>
              <w:ind w:left="34" w:right="0" w:firstLine="0"/>
              <w:jc w:val="center"/>
            </w:pPr>
            <w:r>
              <w:t>0</w:t>
            </w:r>
            <w:r w:rsidR="0013505B">
              <w:t xml:space="preserve">%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0613" w:rsidRDefault="0013505B">
            <w:pPr>
              <w:spacing w:after="0" w:line="259" w:lineRule="auto"/>
              <w:ind w:left="31" w:right="0" w:firstLine="0"/>
              <w:jc w:val="center"/>
            </w:pPr>
            <w:r>
              <w:t>2</w:t>
            </w:r>
            <w:r w:rsidR="00B52018">
              <w:t>3</w:t>
            </w:r>
            <w:r>
              <w:t xml:space="preserve">%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9" w:space="0" w:color="000000"/>
            </w:tcBorders>
          </w:tcPr>
          <w:p w:rsidR="004E0613" w:rsidRDefault="00B52018">
            <w:pPr>
              <w:spacing w:after="0" w:line="259" w:lineRule="auto"/>
              <w:ind w:left="31" w:right="0" w:firstLine="0"/>
              <w:jc w:val="center"/>
            </w:pPr>
            <w:r>
              <w:t>5</w:t>
            </w:r>
            <w:r w:rsidR="0013505B">
              <w:t xml:space="preserve">% </w:t>
            </w:r>
          </w:p>
        </w:tc>
      </w:tr>
      <w:tr w:rsidR="004E0613">
        <w:trPr>
          <w:trHeight w:val="8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0613" w:rsidRDefault="004E061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4E0613" w:rsidRDefault="004E061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4E0613" w:rsidRDefault="004E061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4E0613" w:rsidRDefault="004E061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5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4E0613" w:rsidRDefault="004E061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4E0613" w:rsidRDefault="004E061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4E0613" w:rsidRDefault="004E061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9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0613" w:rsidRDefault="004E061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4E0613" w:rsidRDefault="0013505B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4E0613" w:rsidRDefault="0013505B">
      <w:pPr>
        <w:spacing w:after="0" w:line="259" w:lineRule="auto"/>
        <w:ind w:left="-5" w:right="0"/>
        <w:jc w:val="left"/>
      </w:pPr>
      <w:r>
        <w:rPr>
          <w:b/>
        </w:rPr>
        <w:t>Oneonta High School offers the following Academic Programs:</w:t>
      </w:r>
      <w:r>
        <w:t xml:space="preserve">  </w:t>
      </w:r>
    </w:p>
    <w:p w:rsidR="004E0613" w:rsidRDefault="0013505B" w:rsidP="00B52018">
      <w:pPr>
        <w:spacing w:after="0" w:line="259" w:lineRule="auto"/>
        <w:ind w:left="0" w:right="0" w:firstLine="0"/>
        <w:jc w:val="left"/>
      </w:pPr>
      <w:bookmarkStart w:id="0" w:name="_GoBack"/>
      <w:bookmarkEnd w:id="0"/>
      <w:r>
        <w:rPr>
          <w:b/>
        </w:rPr>
        <w:t>Accelerated “A” Courses</w:t>
      </w:r>
      <w:r>
        <w:t xml:space="preserve"> in English, Mathematics, Social Studies and Science </w:t>
      </w:r>
    </w:p>
    <w:p w:rsidR="004E0613" w:rsidRDefault="0013505B" w:rsidP="00B52018">
      <w:pPr>
        <w:spacing w:after="0" w:line="259" w:lineRule="auto"/>
        <w:ind w:left="0" w:right="0" w:firstLine="0"/>
        <w:jc w:val="left"/>
      </w:pPr>
      <w:r>
        <w:rPr>
          <w:b/>
        </w:rPr>
        <w:t xml:space="preserve">Advanced Placement Courses: </w:t>
      </w:r>
    </w:p>
    <w:p w:rsidR="004E0613" w:rsidRDefault="0013505B">
      <w:pPr>
        <w:ind w:left="-5" w:right="0"/>
      </w:pPr>
      <w:r>
        <w:t xml:space="preserve">Biology, English Literature, Calculus AB, Calculus BC and US History </w:t>
      </w:r>
    </w:p>
    <w:p w:rsidR="004E0613" w:rsidRDefault="0013505B" w:rsidP="00B52018">
      <w:pPr>
        <w:spacing w:after="0" w:line="259" w:lineRule="auto"/>
        <w:ind w:left="0" w:right="0" w:firstLine="0"/>
        <w:jc w:val="left"/>
      </w:pPr>
      <w:r>
        <w:rPr>
          <w:b/>
        </w:rPr>
        <w:t>College Level Courses</w:t>
      </w:r>
      <w:r w:rsidR="00F24871">
        <w:rPr>
          <w:b/>
        </w:rPr>
        <w:t xml:space="preserve"> (Dual Enrollment)</w:t>
      </w:r>
      <w:r>
        <w:t xml:space="preserve">: </w:t>
      </w:r>
    </w:p>
    <w:p w:rsidR="004E0613" w:rsidRDefault="0013505B">
      <w:pPr>
        <w:ind w:left="-5" w:right="0"/>
      </w:pPr>
      <w:r>
        <w:t xml:space="preserve">Broome Community College </w:t>
      </w:r>
      <w:r>
        <w:t>–</w:t>
      </w:r>
      <w:r>
        <w:t>First Aid, Solutions in Fitness &amp; Wellness and Earth Investigations, German</w:t>
      </w:r>
    </w:p>
    <w:p w:rsidR="004E0613" w:rsidRDefault="00B52018" w:rsidP="00F24871">
      <w:pPr>
        <w:ind w:left="-5" w:right="0"/>
      </w:pPr>
      <w:r>
        <w:t xml:space="preserve">Tomkins Cortland Community College </w:t>
      </w:r>
      <w:r w:rsidR="00F24871">
        <w:t>–</w:t>
      </w:r>
      <w:r>
        <w:t xml:space="preserve"> Psychology</w:t>
      </w:r>
      <w:r w:rsidR="00F24871">
        <w:t>, AP US History, Pre-Calculus, College Global Studies</w:t>
      </w:r>
    </w:p>
    <w:p w:rsidR="00F24871" w:rsidRDefault="00F24871" w:rsidP="00F24871">
      <w:pPr>
        <w:ind w:left="-5" w:right="0"/>
      </w:pPr>
      <w:r>
        <w:t>Mohawk Valley Community College – Statistics, Elementary French 1, II, III, IV, Elementary Spanish 1 and II, College Government, College CAD</w:t>
      </w:r>
    </w:p>
    <w:p w:rsidR="004E0613" w:rsidRDefault="0013505B" w:rsidP="0013505B">
      <w:pPr>
        <w:ind w:left="0" w:right="0" w:firstLine="0"/>
      </w:pPr>
      <w:r>
        <w:t xml:space="preserve">SUNY Oneonta- College Science of Natural Disasters </w:t>
      </w:r>
    </w:p>
    <w:sectPr w:rsidR="004E0613">
      <w:pgSz w:w="12240" w:h="15840"/>
      <w:pgMar w:top="1440" w:right="1765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613"/>
    <w:rsid w:val="0013505B"/>
    <w:rsid w:val="004E0613"/>
    <w:rsid w:val="00B52018"/>
    <w:rsid w:val="00CA6610"/>
    <w:rsid w:val="00F2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A8138"/>
  <w15:docId w15:val="{753F0F68-96B4-4AB8-AA29-1E9CCB14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49" w:lineRule="auto"/>
      <w:ind w:left="53" w:right="5" w:hanging="10"/>
      <w:jc w:val="both"/>
    </w:pPr>
    <w:rPr>
      <w:rFonts w:ascii="Comic Sans MS" w:eastAsia="Comic Sans MS" w:hAnsi="Comic Sans MS" w:cs="Comic Sans MS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5"/>
      <w:ind w:left="3200" w:right="742"/>
      <w:jc w:val="right"/>
      <w:outlineLvl w:val="0"/>
    </w:pPr>
    <w:rPr>
      <w:rFonts w:ascii="Comic Sans MS" w:eastAsia="Comic Sans MS" w:hAnsi="Comic Sans MS" w:cs="Comic Sans MS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Oneonta High School, Oneonta, New York</vt:lpstr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Oneonta High School, Oneonta, New York</dc:title>
  <dc:subject/>
  <dc:creator>Susan Murphy</dc:creator>
  <cp:keywords/>
  <cp:lastModifiedBy>Nichola Segal</cp:lastModifiedBy>
  <cp:revision>2</cp:revision>
  <dcterms:created xsi:type="dcterms:W3CDTF">2023-09-22T15:55:00Z</dcterms:created>
  <dcterms:modified xsi:type="dcterms:W3CDTF">2023-09-22T15:55:00Z</dcterms:modified>
</cp:coreProperties>
</file>